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FF5" w:rsidRPr="00491FF5" w:rsidRDefault="00491FF5" w:rsidP="00491FF5">
      <w:pPr>
        <w:jc w:val="both"/>
        <w:rPr>
          <w:sz w:val="40"/>
          <w:szCs w:val="40"/>
        </w:rPr>
      </w:pPr>
      <w:r w:rsidRPr="00491FF5">
        <w:rPr>
          <w:sz w:val="40"/>
          <w:szCs w:val="40"/>
        </w:rPr>
        <w:t>Capítulo 27 – Produção brasileira de energia</w:t>
      </w:r>
    </w:p>
    <w:p w:rsidR="00491FF5" w:rsidRPr="00491FF5" w:rsidRDefault="00491FF5" w:rsidP="00491FF5">
      <w:pPr>
        <w:jc w:val="both"/>
        <w:rPr>
          <w:sz w:val="40"/>
          <w:szCs w:val="40"/>
        </w:rPr>
      </w:pPr>
      <w:r w:rsidRPr="00491FF5">
        <w:rPr>
          <w:sz w:val="40"/>
          <w:szCs w:val="40"/>
        </w:rPr>
        <w:t>Compreendendo conteúdos</w:t>
      </w:r>
    </w:p>
    <w:p w:rsidR="00491FF5" w:rsidRDefault="00491FF5" w:rsidP="00491FF5">
      <w:pPr>
        <w:jc w:val="both"/>
      </w:pPr>
    </w:p>
    <w:p w:rsidR="006C6A79" w:rsidRDefault="006C6A79" w:rsidP="00491FF5">
      <w:pPr>
        <w:jc w:val="both"/>
      </w:pPr>
      <w:r>
        <w:t>1. A partir de 1995, com as concessões de exploração dos sistemas de transportes e de energia e com o fim do monopólio da Petrobras na extração, no transporte, no refino e na importação de petróleo, esses setores, considerados estratégicos, passaram a contar com a ação de várias empresas privadas de capital nacional e estrangeiro. Diante dessa nova realidade, o Estado passou a atuar nesses setores com a criação das agências reguladoras, que editam normas, fiscalizam, aplicam sanções, resolvem disputas entre empresas e decidem sobre reclamações de consumidores.</w:t>
      </w:r>
    </w:p>
    <w:p w:rsidR="006C6A79" w:rsidRDefault="006C6A79" w:rsidP="00491FF5">
      <w:pPr>
        <w:jc w:val="both"/>
      </w:pPr>
      <w:r>
        <w:t>2. Para enfrentar as crises de petróleo do período citado, havia a necessidade de reduzir relativamente seu uso na matriz energética brasileira por meio do incentivo à produção de outras fontes, além de aumentar a produção interna desse combustível para reduzir os níveis de importação. Nesse sentido, foi criado o Proálcool e assinado o acordo nuclear com a Alemanha; foram construídas grandes usinas hidrelétricas (Itaipu, Tucuruí, Sobradinho, etc.) e fornecidos mais investimentos à Petrobras, que se fortaleceu; foram realizadas muitas prospecções de petróleo, resultando em grande aumento da produção graças à descoberta de petróleo na bacia de Campos.</w:t>
      </w:r>
    </w:p>
    <w:p w:rsidR="006C6A79" w:rsidRDefault="006C6A79" w:rsidP="00491FF5">
      <w:pPr>
        <w:jc w:val="both"/>
      </w:pPr>
      <w:r>
        <w:t>3. A participação da termeletricidade vem sendo ampliada na matriz energética brasileira por contar com incentivos governamentais, após a necessidade de racionamento de energia em 2000. Embora o principal fator responsável pelo racionamento tenha sido a falta de investimentos, a partir desse ano resolveu-se reduzir a dependência brasileira na produção hidrelétrica pa</w:t>
      </w:r>
      <w:r w:rsidR="00060FC2">
        <w:t>ra que o país fique me</w:t>
      </w:r>
      <w:r>
        <w:t>nos susceptível às adversidades climáticas; a participação da termeletricidade também tem sido ampliada em razão do aumento da oferta de gás natural nas bacias de Campos (RJ), Santos (SP) e Urucu (AM), além de haver regiões beneficiadas pela instalação do gasoduto Brasil-Bolívia.</w:t>
      </w:r>
    </w:p>
    <w:p w:rsidR="006C6A79" w:rsidRDefault="006C6A79" w:rsidP="00491FF5">
      <w:pPr>
        <w:jc w:val="both"/>
      </w:pPr>
      <w:r>
        <w:t xml:space="preserve">4. O aumento do consumo de etanol, assim como sua mistura à gasolina (20% a 27% de adição) e o acréscimo de biodiesel ao óleo diesel, </w:t>
      </w:r>
      <w:proofErr w:type="gramStart"/>
      <w:r>
        <w:t>reduzem</w:t>
      </w:r>
      <w:proofErr w:type="gramEnd"/>
      <w:r>
        <w:t xml:space="preserve"> a emissão de poluentes atmosféricos e dispensam a utilização de chumbo, o que melhora a qualidade do ar, principalmente nos grandes centros urbanos.</w:t>
      </w:r>
    </w:p>
    <w:p w:rsidR="00CA7065" w:rsidRDefault="006C6A79" w:rsidP="00491FF5">
      <w:pPr>
        <w:jc w:val="both"/>
      </w:pPr>
      <w:r>
        <w:t>5. Em um país com as dimensões territoriais do Brasil, as principais consequências da implantação do sistema rodoviário como principal meio de transporte de mercadorias e pessoas foram: elevação</w:t>
      </w:r>
      <w:r w:rsidR="00530FCC">
        <w:t xml:space="preserve"> </w:t>
      </w:r>
      <w:bookmarkStart w:id="0" w:name="_GoBack"/>
      <w:bookmarkEnd w:id="0"/>
      <w:r>
        <w:t xml:space="preserve">do custo dos fretes, acompanhada de aumento do preço final das mercadorias transportadas, diminuição da competitividade do parque industrial e da produção agrícola, grandes gastos e depreciação da malha rodoviária, maior </w:t>
      </w:r>
      <w:proofErr w:type="gramStart"/>
      <w:r>
        <w:t>risco</w:t>
      </w:r>
      <w:proofErr w:type="gramEnd"/>
      <w:r>
        <w:t xml:space="preserve"> de acidentes nas rodovias congestionadas, maior emissão de gases poluentes na atmosfera e o consumo aumentado de combustíveis de origem fóssil. Apenas a partir do fim do regime militar, outros setores de transporte começaram a receber mais investimentos, como a malha f</w:t>
      </w:r>
      <w:r w:rsidR="00491FF5">
        <w:t>erroviária e a hidroviária, fa</w:t>
      </w:r>
      <w:r>
        <w:t>zendo com que a par</w:t>
      </w:r>
      <w:r w:rsidR="00491FF5">
        <w:t xml:space="preserve">ticipação relativa das rodovias </w:t>
      </w:r>
      <w:r>
        <w:t>diminuísse.</w:t>
      </w:r>
    </w:p>
    <w:sectPr w:rsidR="00CA70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A79"/>
    <w:rsid w:val="00060FC2"/>
    <w:rsid w:val="000F7BF9"/>
    <w:rsid w:val="00491FF5"/>
    <w:rsid w:val="00530FCC"/>
    <w:rsid w:val="006C6A79"/>
    <w:rsid w:val="00CA0EE9"/>
    <w:rsid w:val="00CA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475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all</cp:lastModifiedBy>
  <cp:revision>5</cp:revision>
  <dcterms:created xsi:type="dcterms:W3CDTF">2024-10-15T16:18:00Z</dcterms:created>
  <dcterms:modified xsi:type="dcterms:W3CDTF">2024-10-18T00:00:00Z</dcterms:modified>
</cp:coreProperties>
</file>