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F000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D371544" wp14:editId="15379225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EMP  Centro Educacional Marapendi</w:t>
      </w:r>
    </w:p>
    <w:p w14:paraId="7B0B2050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74E3A80D" w14:textId="08EBD67A" w:rsidR="002964C2" w:rsidRDefault="009F142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FEE5103" wp14:editId="66CAB0C1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9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AF894" w14:textId="77777777" w:rsidR="002964C2" w:rsidRPr="0023096F" w:rsidRDefault="0023096F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D654E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D654E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GABARITO DO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A PROVA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="00110A81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E5103" id="Agrupar 4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47CAF894" w14:textId="77777777" w:rsidR="002964C2" w:rsidRPr="0023096F" w:rsidRDefault="0023096F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D654E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D654E7">
                          <w:rPr>
                            <w:rFonts w:ascii="Franklin Gothic Medium" w:hAnsi="Franklin Gothic Medium" w:cs="Arial"/>
                            <w:b/>
                          </w:rPr>
                          <w:t xml:space="preserve">GABARITO DO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A PROVA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 w:rsidR="00110A81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110A81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5CB2F8D3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5900AB77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9BED4E4" w14:textId="77777777" w:rsidR="00D654E7" w:rsidRPr="00D654E7" w:rsidRDefault="00D654E7" w:rsidP="00D654E7">
      <w:pPr>
        <w:tabs>
          <w:tab w:val="left" w:pos="735"/>
        </w:tabs>
        <w:rPr>
          <w:b/>
          <w:sz w:val="24"/>
          <w:szCs w:val="24"/>
          <w:u w:val="single"/>
        </w:rPr>
      </w:pPr>
    </w:p>
    <w:p w14:paraId="78F9EE70" w14:textId="77777777" w:rsidR="00D654E7" w:rsidRPr="00D654E7" w:rsidRDefault="00D654E7" w:rsidP="00D654E7">
      <w:pPr>
        <w:jc w:val="center"/>
        <w:rPr>
          <w:b/>
          <w:sz w:val="24"/>
          <w:szCs w:val="24"/>
          <w:u w:val="single"/>
        </w:rPr>
      </w:pPr>
      <w:r w:rsidRPr="00D654E7">
        <w:rPr>
          <w:b/>
          <w:sz w:val="24"/>
          <w:szCs w:val="24"/>
          <w:u w:val="single"/>
        </w:rPr>
        <w:t>GABARITO DO QUESTIONÁRIO 1 DE GEOGRAFIA PARA A PROVA – 7º ANO – 3º BIMESTRE</w:t>
      </w:r>
    </w:p>
    <w:p w14:paraId="273D470F" w14:textId="77777777" w:rsidR="00D654E7" w:rsidRDefault="00D654E7" w:rsidP="00D654E7">
      <w:pPr>
        <w:jc w:val="both"/>
      </w:pPr>
    </w:p>
    <w:p w14:paraId="74DBD467" w14:textId="77777777" w:rsidR="00D654E7" w:rsidRPr="00D654E7" w:rsidRDefault="00D654E7" w:rsidP="00D654E7">
      <w:pPr>
        <w:jc w:val="both"/>
        <w:rPr>
          <w:rFonts w:eastAsia="SimSun"/>
          <w:bCs/>
          <w:sz w:val="24"/>
        </w:rPr>
      </w:pPr>
      <w:r w:rsidRPr="00D654E7">
        <w:rPr>
          <w:rFonts w:eastAsia="SimSun"/>
          <w:bCs/>
          <w:sz w:val="24"/>
        </w:rPr>
        <w:t xml:space="preserve">1) </w:t>
      </w:r>
      <w:r w:rsidRPr="004339A5">
        <w:rPr>
          <w:rFonts w:eastAsia="SimSun"/>
          <w:bCs/>
          <w:sz w:val="24"/>
        </w:rPr>
        <w:t>O Ciclo do Ouro foi um período do século XVIII no qual a atividade econômica mais importante do Brasil Colônia foi a mineração de ouro, diamantes e esmeraldas, concentrada na região dos atuais estados de Minas Gerais, Goiás e Mato Grosso. A descoberta de ouro no Brasil provocou uma verdadeira “corrida do ouro”, durante todo século XVIII (auge do ciclo do ouro). Brasileiros de todas as partes, e até mesmo portugueses, passaram a migrar para as regiões auríferas, buscando o enriquecimento rápido. Doce ilusão, pois a exploração de minas de ouro dependia de altos investimentos em mão de obra (escravos africanos), equipamentos e compra de terrenos. Somente os grandes proprietários rurais e grandes comerciantes conseguiram investir neste lucrativo mercado</w:t>
      </w:r>
      <w:r w:rsidRPr="00D654E7">
        <w:rPr>
          <w:rFonts w:eastAsia="SimSun"/>
          <w:bCs/>
          <w:sz w:val="24"/>
        </w:rPr>
        <w:t>.</w:t>
      </w:r>
    </w:p>
    <w:p w14:paraId="307057F9" w14:textId="77777777" w:rsidR="00D654E7" w:rsidRPr="00D654E7" w:rsidRDefault="00D654E7" w:rsidP="00D654E7">
      <w:pPr>
        <w:jc w:val="both"/>
        <w:rPr>
          <w:rFonts w:eastAsia="SimSun"/>
          <w:bCs/>
          <w:sz w:val="24"/>
        </w:rPr>
      </w:pPr>
      <w:r w:rsidRPr="00D654E7">
        <w:rPr>
          <w:rFonts w:eastAsia="SimSun"/>
          <w:bCs/>
          <w:sz w:val="24"/>
        </w:rPr>
        <w:t>2)</w:t>
      </w:r>
      <w:r w:rsidRPr="001F5099">
        <w:rPr>
          <w:rFonts w:eastAsia="SimSun"/>
          <w:bCs/>
          <w:sz w:val="24"/>
        </w:rPr>
        <w:t xml:space="preserve"> </w:t>
      </w:r>
      <w:r>
        <w:rPr>
          <w:rFonts w:eastAsia="SimSun"/>
          <w:bCs/>
          <w:sz w:val="24"/>
        </w:rPr>
        <w:t>A Estrada Real fazia a ligação entre as regiões de explo</w:t>
      </w:r>
      <w:r w:rsidRPr="006B1C7E">
        <w:rPr>
          <w:rFonts w:eastAsia="SimSun"/>
          <w:bCs/>
          <w:sz w:val="24"/>
        </w:rPr>
        <w:t>ração de ouro com os portos de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>Parati e do Rio de Janeiro. Com a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>movimentação nessa estrada,</w:t>
      </w:r>
      <w:r>
        <w:rPr>
          <w:rFonts w:eastAsia="SimSun"/>
          <w:bCs/>
          <w:sz w:val="24"/>
        </w:rPr>
        <w:t xml:space="preserve"> houve uma elevação no núme</w:t>
      </w:r>
      <w:r w:rsidRPr="006B1C7E">
        <w:rPr>
          <w:rFonts w:eastAsia="SimSun"/>
          <w:bCs/>
          <w:sz w:val="24"/>
        </w:rPr>
        <w:t>ro de pessoas e de mercadorias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>na região. Esse fluxo viabilizou o</w:t>
      </w:r>
      <w:r>
        <w:rPr>
          <w:rFonts w:eastAsia="SimSun"/>
          <w:bCs/>
          <w:sz w:val="24"/>
        </w:rPr>
        <w:t xml:space="preserve"> crescimento urbano e econômi</w:t>
      </w:r>
      <w:r w:rsidRPr="006B1C7E">
        <w:rPr>
          <w:rFonts w:eastAsia="SimSun"/>
          <w:bCs/>
          <w:sz w:val="24"/>
        </w:rPr>
        <w:t>co em toda a zona de influência. Na época em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>que foi construída, a Estrada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>Real facilitou não somente o</w:t>
      </w:r>
      <w:r>
        <w:rPr>
          <w:rFonts w:eastAsia="SimSun"/>
          <w:bCs/>
          <w:sz w:val="24"/>
        </w:rPr>
        <w:t xml:space="preserve"> escoamento do ouro, mas tam</w:t>
      </w:r>
      <w:r w:rsidRPr="006B1C7E">
        <w:rPr>
          <w:rFonts w:eastAsia="SimSun"/>
          <w:bCs/>
          <w:sz w:val="24"/>
        </w:rPr>
        <w:t>bém a circulação de vários itens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>necessários à organização da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>sociedade urbana: alimentos,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>roupas, ferramentas, utensílios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>domésticos, materiais usados</w:t>
      </w:r>
      <w:r>
        <w:rPr>
          <w:rFonts w:eastAsia="SimSun"/>
          <w:bCs/>
          <w:sz w:val="24"/>
        </w:rPr>
        <w:t xml:space="preserve"> </w:t>
      </w:r>
      <w:r w:rsidRPr="006B1C7E">
        <w:rPr>
          <w:rFonts w:eastAsia="SimSun"/>
          <w:bCs/>
          <w:sz w:val="24"/>
        </w:rPr>
        <w:t xml:space="preserve">nas construções e outros. </w:t>
      </w:r>
    </w:p>
    <w:p w14:paraId="60EBBC4E" w14:textId="77777777" w:rsidR="00D654E7" w:rsidRPr="00D654E7" w:rsidRDefault="00D654E7" w:rsidP="00D654E7">
      <w:pPr>
        <w:tabs>
          <w:tab w:val="left" w:pos="360"/>
        </w:tabs>
        <w:spacing w:line="276" w:lineRule="auto"/>
        <w:jc w:val="both"/>
        <w:rPr>
          <w:rFonts w:eastAsia="SimSun"/>
          <w:bCs/>
          <w:sz w:val="24"/>
        </w:rPr>
      </w:pPr>
      <w:r w:rsidRPr="00D654E7">
        <w:rPr>
          <w:rFonts w:eastAsia="SimSun"/>
          <w:bCs/>
          <w:sz w:val="24"/>
        </w:rPr>
        <w:t>3) Tombamento – ato administrativo realizado pelo poder público com o objetivo de  preservar, com a aplicação de legislação específica, bens de valor histórico, cultural, arquitetônico e ambiental, impedindo que venham a ser destruído ou descaracterizados.</w:t>
      </w:r>
    </w:p>
    <w:p w14:paraId="4EA3D5CD" w14:textId="77777777" w:rsidR="00D654E7" w:rsidRPr="00D654E7" w:rsidRDefault="00D654E7" w:rsidP="00D654E7">
      <w:pPr>
        <w:tabs>
          <w:tab w:val="left" w:pos="360"/>
        </w:tabs>
        <w:spacing w:line="276" w:lineRule="auto"/>
        <w:jc w:val="both"/>
        <w:rPr>
          <w:rFonts w:eastAsia="SimSun"/>
          <w:bCs/>
          <w:sz w:val="24"/>
        </w:rPr>
      </w:pPr>
      <w:r w:rsidRPr="00D654E7">
        <w:rPr>
          <w:rFonts w:eastAsia="SimSun"/>
          <w:bCs/>
          <w:sz w:val="24"/>
        </w:rPr>
        <w:t>Charque - é uma carne salgada e seca ao sol com o objetivo de mantê-la própria ao consumo por mais tempo.</w:t>
      </w:r>
    </w:p>
    <w:p w14:paraId="7E4DEEAA" w14:textId="77777777" w:rsidR="00D654E7" w:rsidRPr="00D654E7" w:rsidRDefault="00D654E7" w:rsidP="00D654E7">
      <w:pPr>
        <w:tabs>
          <w:tab w:val="left" w:pos="360"/>
        </w:tabs>
        <w:spacing w:line="276" w:lineRule="auto"/>
        <w:jc w:val="both"/>
        <w:rPr>
          <w:rFonts w:eastAsia="SimSun"/>
          <w:bCs/>
          <w:sz w:val="24"/>
        </w:rPr>
      </w:pPr>
      <w:r w:rsidRPr="00D654E7">
        <w:rPr>
          <w:rFonts w:eastAsia="SimSun"/>
          <w:bCs/>
          <w:sz w:val="24"/>
        </w:rPr>
        <w:t>Terra roxa - A terra roxa tem como principal característica o tom vermelho, que se formou após milhões de anos de decomposição de rochas basálticas. Esse solo é muito rico em óxidos minerais, tornando-o uma ótima alternativa para o plantio de diversas culturas.O nome terra roxa surgiu por causa de imigrantes provenientes da Itália, que vieram ao Brasil para trabalhar em lavouras de café. Eles chamavam a terra de “rossa”, que significa “vermelha”, em italiano. A palavra foi sendo entendida como “roxa”, e o nome acabou pegando também entre os brasileiros.</w:t>
      </w:r>
    </w:p>
    <w:p w14:paraId="0EC9DDC2" w14:textId="77777777" w:rsidR="00D654E7" w:rsidRPr="00D654E7" w:rsidRDefault="00D654E7" w:rsidP="00D654E7">
      <w:pPr>
        <w:jc w:val="both"/>
        <w:rPr>
          <w:rFonts w:eastAsia="SimSun"/>
          <w:bCs/>
          <w:sz w:val="24"/>
        </w:rPr>
      </w:pPr>
    </w:p>
    <w:p w14:paraId="714D0176" w14:textId="77777777" w:rsidR="00D654E7" w:rsidRPr="00D654E7" w:rsidRDefault="00D654E7" w:rsidP="00D654E7">
      <w:pPr>
        <w:jc w:val="both"/>
        <w:rPr>
          <w:rFonts w:eastAsia="SimSun"/>
          <w:bCs/>
          <w:sz w:val="24"/>
        </w:rPr>
      </w:pPr>
      <w:r w:rsidRPr="00D654E7">
        <w:rPr>
          <w:rFonts w:eastAsia="SimSun"/>
          <w:bCs/>
          <w:sz w:val="24"/>
        </w:rPr>
        <w:t>4) ) No começo do século XX, toda a economia do ciclo do café se concentrava no Vale do Paraíba, região localizada entre as cidades do Rio de Janeiro e São Paulo. Essa área tinha boas condições climáticas para o plantio do café, além de um solo bastante propício.A partir dessa concentração no cultivo do café, as plantações foram expandindo no decorrer do tempo e atingiram o interior dos estados de São Paulo e Paraná, tão conhecidos por causa das “terras roxas” que possuíam.No decorrer de quase todo o período do ciclo do café, as fazendas de monocultura que utilizavam a mão de obra escrava, predominaram.</w:t>
      </w:r>
    </w:p>
    <w:p w14:paraId="323E0F98" w14:textId="77777777" w:rsidR="00D654E7" w:rsidRDefault="00D654E7" w:rsidP="00D654E7">
      <w:pPr>
        <w:rPr>
          <w:rFonts w:eastAsia="SimSun"/>
          <w:bCs/>
          <w:sz w:val="24"/>
        </w:rPr>
      </w:pPr>
    </w:p>
    <w:p w14:paraId="11E8FA49" w14:textId="77777777" w:rsidR="00D654E7" w:rsidRPr="00D654E7" w:rsidRDefault="00D654E7" w:rsidP="00D654E7">
      <w:pPr>
        <w:rPr>
          <w:rFonts w:eastAsia="SimSun"/>
          <w:bCs/>
          <w:sz w:val="24"/>
        </w:rPr>
      </w:pPr>
      <w:r w:rsidRPr="00D654E7">
        <w:rPr>
          <w:rFonts w:eastAsia="SimSun"/>
          <w:bCs/>
          <w:sz w:val="24"/>
        </w:rPr>
        <w:t>5)</w:t>
      </w:r>
      <w:r w:rsidRPr="001F5099">
        <w:rPr>
          <w:rFonts w:eastAsia="SimSun"/>
          <w:bCs/>
          <w:sz w:val="24"/>
        </w:rPr>
        <w:t xml:space="preserve"> </w:t>
      </w:r>
      <w:r w:rsidRPr="00D654E7">
        <w:rPr>
          <w:rFonts w:eastAsia="SimSun"/>
          <w:bCs/>
          <w:sz w:val="24"/>
        </w:rPr>
        <w:t>Possibilitou o avanço do cultivo do café para o Oeste paulista  e norte do Paraná / Exportador mundial de café / Impulso no crescimento econômico de São Paulo/ Redução do tempo de transporte / Agilizar o escoamento da produção</w:t>
      </w:r>
    </w:p>
    <w:p w14:paraId="31D6819C" w14:textId="77777777" w:rsidR="00110A81" w:rsidRPr="00D654E7" w:rsidRDefault="00110A81" w:rsidP="00D654E7">
      <w:pPr>
        <w:rPr>
          <w:sz w:val="22"/>
        </w:rPr>
      </w:pPr>
    </w:p>
    <w:sectPr w:rsidR="00110A81" w:rsidRPr="00D654E7" w:rsidSect="00DE109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num w:numId="1" w16cid:durableId="1964463355">
    <w:abstractNumId w:val="7"/>
  </w:num>
  <w:num w:numId="2" w16cid:durableId="1118136417">
    <w:abstractNumId w:val="0"/>
  </w:num>
  <w:num w:numId="3" w16cid:durableId="909462156">
    <w:abstractNumId w:val="2"/>
  </w:num>
  <w:num w:numId="4" w16cid:durableId="1990622883">
    <w:abstractNumId w:val="6"/>
  </w:num>
  <w:num w:numId="5" w16cid:durableId="329456084">
    <w:abstractNumId w:val="3"/>
  </w:num>
  <w:num w:numId="6" w16cid:durableId="651981298">
    <w:abstractNumId w:val="5"/>
  </w:num>
  <w:num w:numId="7" w16cid:durableId="943154347">
    <w:abstractNumId w:val="9"/>
  </w:num>
  <w:num w:numId="8" w16cid:durableId="1231190075">
    <w:abstractNumId w:val="1"/>
  </w:num>
  <w:num w:numId="9" w16cid:durableId="1091852755">
    <w:abstractNumId w:val="4"/>
  </w:num>
  <w:num w:numId="10" w16cid:durableId="300496979">
    <w:abstractNumId w:val="11"/>
  </w:num>
  <w:num w:numId="11" w16cid:durableId="6101533">
    <w:abstractNumId w:val="10"/>
  </w:num>
  <w:num w:numId="12" w16cid:durableId="2062556993">
    <w:abstractNumId w:val="8"/>
  </w:num>
  <w:num w:numId="13" w16cid:durableId="149155786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110A81"/>
    <w:rsid w:val="0023096F"/>
    <w:rsid w:val="002964C2"/>
    <w:rsid w:val="002A2297"/>
    <w:rsid w:val="0030403D"/>
    <w:rsid w:val="0034145C"/>
    <w:rsid w:val="003D7FCE"/>
    <w:rsid w:val="004F7F99"/>
    <w:rsid w:val="005A647F"/>
    <w:rsid w:val="00604125"/>
    <w:rsid w:val="00724E51"/>
    <w:rsid w:val="007752C7"/>
    <w:rsid w:val="008D05F2"/>
    <w:rsid w:val="008E796C"/>
    <w:rsid w:val="009F142C"/>
    <w:rsid w:val="00A312CE"/>
    <w:rsid w:val="00A5090A"/>
    <w:rsid w:val="00B8357C"/>
    <w:rsid w:val="00BF2B55"/>
    <w:rsid w:val="00D1666D"/>
    <w:rsid w:val="00D54658"/>
    <w:rsid w:val="00D654E7"/>
    <w:rsid w:val="00DE109B"/>
    <w:rsid w:val="00E03371"/>
    <w:rsid w:val="00E1754F"/>
    <w:rsid w:val="00E26D28"/>
    <w:rsid w:val="00E74759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82F27E0"/>
  <w15:docId w15:val="{89CA8BEE-DC3B-4CF8-93A2-D113AA0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0A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5467-24E2-4FA7-BEE6-7333E6DD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2024-09-09T11:59:00Z</dcterms:created>
  <dcterms:modified xsi:type="dcterms:W3CDTF">2024-09-09T11:59:00Z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