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7EFF3" w14:textId="1A152BC8" w:rsidR="004C6C97" w:rsidRPr="00273630" w:rsidRDefault="00273630" w:rsidP="00A734F1">
      <w:pPr>
        <w:jc w:val="center"/>
        <w:rPr>
          <w:rFonts w:ascii="Arial" w:hAnsi="Arial" w:cs="Arial"/>
          <w:b/>
          <w:bCs/>
          <w:sz w:val="40"/>
          <w:szCs w:val="40"/>
        </w:rPr>
      </w:pPr>
      <w:r w:rsidRPr="00273630">
        <w:rPr>
          <w:rFonts w:ascii="Arial" w:hAnsi="Arial" w:cs="Arial"/>
          <w:b/>
          <w:bCs/>
          <w:sz w:val="40"/>
          <w:szCs w:val="40"/>
        </w:rPr>
        <w:t>2° IFI – GEOGRAFIA</w:t>
      </w:r>
    </w:p>
    <w:p w14:paraId="3FB6211C" w14:textId="393D5D44" w:rsidR="00273630" w:rsidRPr="00273630" w:rsidRDefault="00273630" w:rsidP="00A734F1">
      <w:pPr>
        <w:jc w:val="center"/>
        <w:rPr>
          <w:rFonts w:ascii="Arial" w:hAnsi="Arial" w:cs="Arial"/>
          <w:b/>
          <w:bCs/>
          <w:sz w:val="40"/>
          <w:szCs w:val="40"/>
        </w:rPr>
      </w:pPr>
      <w:r w:rsidRPr="00273630">
        <w:rPr>
          <w:rFonts w:ascii="Arial" w:hAnsi="Arial" w:cs="Arial"/>
          <w:b/>
          <w:bCs/>
          <w:sz w:val="40"/>
          <w:szCs w:val="40"/>
        </w:rPr>
        <w:t>Correção das questões complementares</w:t>
      </w:r>
    </w:p>
    <w:p w14:paraId="7B1331B2" w14:textId="315BB5C2" w:rsidR="00273630" w:rsidRPr="00A734F1" w:rsidRDefault="00273630" w:rsidP="00273630">
      <w:pPr>
        <w:jc w:val="both"/>
        <w:rPr>
          <w:rFonts w:ascii="Arial" w:hAnsi="Arial" w:cs="Arial"/>
        </w:rPr>
      </w:pPr>
      <w:r w:rsidRPr="00A734F1">
        <w:rPr>
          <w:rFonts w:ascii="Arial" w:hAnsi="Arial" w:cs="Arial"/>
        </w:rPr>
        <w:t xml:space="preserve">1. As duas regiões são </w:t>
      </w:r>
      <w:proofErr w:type="gramStart"/>
      <w:r w:rsidRPr="00A734F1">
        <w:rPr>
          <w:rFonts w:ascii="Arial" w:hAnsi="Arial" w:cs="Arial"/>
        </w:rPr>
        <w:t>Sudeste</w:t>
      </w:r>
      <w:proofErr w:type="gramEnd"/>
      <w:r w:rsidRPr="00A734F1">
        <w:rPr>
          <w:rFonts w:ascii="Arial" w:hAnsi="Arial" w:cs="Arial"/>
        </w:rPr>
        <w:t xml:space="preserve"> e Sul, devido às melhores condições econômicas, de saúde e de educação.</w:t>
      </w:r>
    </w:p>
    <w:p w14:paraId="26589005" w14:textId="2E99E0AA" w:rsidR="00273630" w:rsidRPr="00A734F1" w:rsidRDefault="00273630" w:rsidP="00273630">
      <w:pPr>
        <w:jc w:val="both"/>
        <w:rPr>
          <w:rFonts w:ascii="Arial" w:hAnsi="Arial" w:cs="Arial"/>
        </w:rPr>
      </w:pPr>
    </w:p>
    <w:p w14:paraId="604CB338" w14:textId="46977B13" w:rsidR="00273630" w:rsidRPr="00A734F1" w:rsidRDefault="00273630" w:rsidP="00273630">
      <w:pPr>
        <w:jc w:val="both"/>
        <w:rPr>
          <w:rFonts w:ascii="Arial" w:hAnsi="Arial" w:cs="Arial"/>
        </w:rPr>
      </w:pPr>
      <w:r w:rsidRPr="00A734F1">
        <w:rPr>
          <w:rFonts w:ascii="Arial" w:hAnsi="Arial" w:cs="Arial"/>
        </w:rPr>
        <w:t xml:space="preserve">2. Observa-se uma grande diferença entre o número de imigrantes e de emigrantes dos EUA, visto que o conjunto de imigrantes são predominantemente originários de países subdesenvolvidos que buscam melhores condições de vida, enquanto que os emigrantes são estadunidenses que procuram qualificação profissional ou são investidores em outros países (esse último sobretudo no México). </w:t>
      </w:r>
    </w:p>
    <w:p w14:paraId="5AEA18FA" w14:textId="61CD1073" w:rsidR="00273630" w:rsidRPr="00A734F1" w:rsidRDefault="00273630" w:rsidP="00273630">
      <w:pPr>
        <w:jc w:val="both"/>
        <w:rPr>
          <w:rFonts w:ascii="Arial" w:hAnsi="Arial" w:cs="Arial"/>
        </w:rPr>
      </w:pPr>
    </w:p>
    <w:p w14:paraId="12FCFF9F" w14:textId="751B69FF" w:rsidR="00273630" w:rsidRPr="00A734F1" w:rsidRDefault="00273630" w:rsidP="00273630">
      <w:pPr>
        <w:jc w:val="both"/>
        <w:rPr>
          <w:rFonts w:ascii="Arial" w:hAnsi="Arial" w:cs="Arial"/>
        </w:rPr>
      </w:pPr>
      <w:r w:rsidRPr="00A734F1">
        <w:rPr>
          <w:rFonts w:ascii="Arial" w:hAnsi="Arial" w:cs="Arial"/>
        </w:rPr>
        <w:t xml:space="preserve">3. Possíveis situações: são mais suscetíveis à assédio moral e/ou sexual, têm jornada de trabalho dupla (no emprego e serviços domésticos), são alvo de preconceito devido gravidez, têm médias salariais menores que os homens, etc. </w:t>
      </w:r>
    </w:p>
    <w:p w14:paraId="37BE42BD" w14:textId="1913241B" w:rsidR="00273630" w:rsidRPr="00A734F1" w:rsidRDefault="00273630" w:rsidP="00273630">
      <w:pPr>
        <w:jc w:val="both"/>
        <w:rPr>
          <w:rFonts w:ascii="Arial" w:hAnsi="Arial" w:cs="Arial"/>
        </w:rPr>
      </w:pPr>
    </w:p>
    <w:p w14:paraId="0E5CD250" w14:textId="2F30FF57" w:rsidR="00273630" w:rsidRPr="00A734F1" w:rsidRDefault="00273630" w:rsidP="00273630">
      <w:pPr>
        <w:jc w:val="both"/>
        <w:rPr>
          <w:rFonts w:ascii="Arial" w:hAnsi="Arial" w:cs="Arial"/>
        </w:rPr>
      </w:pPr>
      <w:r w:rsidRPr="00A734F1">
        <w:rPr>
          <w:rFonts w:ascii="Arial" w:hAnsi="Arial" w:cs="Arial"/>
        </w:rPr>
        <w:t xml:space="preserve">4. Um efeito positivo é a ampliação da PEA, inclusive com incremento de mão de obra qualificada, visto o proporcional de imigrantes com nível superior. A estrutura de Roraima sofre alterações com a ampliação de adultos ou PEA no conjunto total da pirâmide etária. </w:t>
      </w:r>
    </w:p>
    <w:p w14:paraId="05C0707F" w14:textId="42A85AFB" w:rsidR="00273630" w:rsidRPr="00A734F1" w:rsidRDefault="00273630" w:rsidP="00273630">
      <w:pPr>
        <w:jc w:val="both"/>
        <w:rPr>
          <w:rFonts w:ascii="Arial" w:hAnsi="Arial" w:cs="Arial"/>
        </w:rPr>
      </w:pPr>
    </w:p>
    <w:p w14:paraId="4FB7146B" w14:textId="5A7F9EEE" w:rsidR="00273630" w:rsidRPr="00A734F1" w:rsidRDefault="00273630" w:rsidP="00273630">
      <w:pPr>
        <w:jc w:val="both"/>
        <w:rPr>
          <w:rFonts w:ascii="Arial" w:hAnsi="Arial" w:cs="Arial"/>
        </w:rPr>
      </w:pPr>
      <w:r w:rsidRPr="00A734F1">
        <w:rPr>
          <w:rFonts w:ascii="Arial" w:hAnsi="Arial" w:cs="Arial"/>
        </w:rPr>
        <w:t>5. Países com pirâmides etárias triangulares</w:t>
      </w:r>
      <w:r w:rsidR="00A734F1" w:rsidRPr="00A734F1">
        <w:rPr>
          <w:rFonts w:ascii="Arial" w:hAnsi="Arial" w:cs="Arial"/>
        </w:rPr>
        <w:t>, como Burkina Faso (figura à esquerda)</w:t>
      </w:r>
      <w:r w:rsidRPr="00A734F1">
        <w:rPr>
          <w:rFonts w:ascii="Arial" w:hAnsi="Arial" w:cs="Arial"/>
        </w:rPr>
        <w:t xml:space="preserve"> são marcados pela explosão demográfica e normalmente têm baixas condições de educação, visto a pouca utilização de métodos preventivos e quase ausência de planejamento familiar espontâneo. Essas qualidades já </w:t>
      </w:r>
      <w:proofErr w:type="gramStart"/>
      <w:r w:rsidRPr="00A734F1">
        <w:rPr>
          <w:rFonts w:ascii="Arial" w:hAnsi="Arial" w:cs="Arial"/>
        </w:rPr>
        <w:t>mostram-se</w:t>
      </w:r>
      <w:proofErr w:type="gramEnd"/>
      <w:r w:rsidRPr="00A734F1">
        <w:rPr>
          <w:rFonts w:ascii="Arial" w:hAnsi="Arial" w:cs="Arial"/>
        </w:rPr>
        <w:t xml:space="preserve"> mais comuns em países com pirâmides de base curta</w:t>
      </w:r>
      <w:r w:rsidR="00A734F1" w:rsidRPr="00A734F1">
        <w:rPr>
          <w:rFonts w:ascii="Arial" w:hAnsi="Arial" w:cs="Arial"/>
        </w:rPr>
        <w:t xml:space="preserve">, como de Sri Lanka (figura à direita). </w:t>
      </w:r>
    </w:p>
    <w:p w14:paraId="6D00F9CF" w14:textId="597C62DF" w:rsidR="00A734F1" w:rsidRPr="00A734F1" w:rsidRDefault="00A734F1" w:rsidP="00273630">
      <w:pPr>
        <w:jc w:val="both"/>
        <w:rPr>
          <w:rFonts w:ascii="Arial" w:hAnsi="Arial" w:cs="Arial"/>
        </w:rPr>
      </w:pPr>
    </w:p>
    <w:p w14:paraId="13E9FBC7" w14:textId="450F96D0" w:rsidR="00A734F1" w:rsidRPr="00A734F1" w:rsidRDefault="00A734F1" w:rsidP="00273630">
      <w:pPr>
        <w:jc w:val="both"/>
        <w:rPr>
          <w:rFonts w:ascii="Arial" w:hAnsi="Arial" w:cs="Arial"/>
        </w:rPr>
      </w:pPr>
      <w:r w:rsidRPr="00A734F1">
        <w:rPr>
          <w:rFonts w:ascii="Arial" w:hAnsi="Arial" w:cs="Arial"/>
        </w:rPr>
        <w:t xml:space="preserve">6. Os contrastes são explicados sobretudo pelo baixo grau de instrução ou escolaridade entre moradores da Rocinha ou Maré e moradores de Copacabana ou Lagoa. Com o maior acesso à educação, a população desenvolve espontaneamente o planejamento familiar e busca maior utilização de métodos preventivos. </w:t>
      </w:r>
    </w:p>
    <w:p w14:paraId="021988CD" w14:textId="28A1CEC8" w:rsidR="00A734F1" w:rsidRPr="00A734F1" w:rsidRDefault="00A734F1" w:rsidP="00273630">
      <w:pPr>
        <w:jc w:val="both"/>
        <w:rPr>
          <w:rFonts w:ascii="Arial" w:hAnsi="Arial" w:cs="Arial"/>
        </w:rPr>
      </w:pPr>
    </w:p>
    <w:p w14:paraId="62868BE0" w14:textId="022FC9BB" w:rsidR="00A734F1" w:rsidRDefault="00A734F1" w:rsidP="00273630">
      <w:pPr>
        <w:jc w:val="both"/>
        <w:rPr>
          <w:rFonts w:ascii="Arial" w:hAnsi="Arial" w:cs="Arial"/>
        </w:rPr>
      </w:pPr>
      <w:r w:rsidRPr="00A734F1">
        <w:rPr>
          <w:rFonts w:ascii="Arial" w:hAnsi="Arial" w:cs="Arial"/>
        </w:rPr>
        <w:t xml:space="preserve">7. Em suma, observamos uma maior participação da mulher no mercado de trabalho como fruto da redução da desigualdade de gênero e maior oferta educacional que proporcionou qualificação feminina. Apesar disso, as mulheres ainda enfrentam problemas sociais relativos à desigualdade de gênero e outras situações adversas, sobretudo ao se comparar a mulher negra com o homem branco. </w:t>
      </w:r>
      <w:r w:rsidRPr="00A734F1">
        <w:rPr>
          <w:rFonts w:ascii="Arial" w:hAnsi="Arial" w:cs="Arial"/>
        </w:rPr>
        <w:tab/>
      </w:r>
    </w:p>
    <w:p w14:paraId="7E5ABE1B" w14:textId="7A3C1455" w:rsidR="00A734F1" w:rsidRDefault="00A734F1" w:rsidP="00273630">
      <w:pPr>
        <w:jc w:val="both"/>
        <w:rPr>
          <w:rFonts w:ascii="Arial" w:hAnsi="Arial" w:cs="Arial"/>
        </w:rPr>
      </w:pPr>
    </w:p>
    <w:p w14:paraId="6DE501D4" w14:textId="54B4C7A0" w:rsidR="00A734F1" w:rsidRPr="00A734F1" w:rsidRDefault="00A734F1" w:rsidP="00273630">
      <w:pPr>
        <w:jc w:val="both"/>
        <w:rPr>
          <w:rFonts w:ascii="Arial" w:hAnsi="Arial" w:cs="Arial"/>
        </w:rPr>
      </w:pPr>
      <w:r>
        <w:rPr>
          <w:rFonts w:ascii="Arial" w:hAnsi="Arial" w:cs="Arial"/>
        </w:rPr>
        <w:t>8. C</w:t>
      </w:r>
    </w:p>
    <w:sectPr w:rsidR="00A734F1" w:rsidRPr="00A734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630"/>
    <w:rsid w:val="00273630"/>
    <w:rsid w:val="004C6C97"/>
    <w:rsid w:val="00A734F1"/>
    <w:rsid w:val="00EE6AC2"/>
    <w:rsid w:val="00FB30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1D227"/>
  <w15:chartTrackingRefBased/>
  <w15:docId w15:val="{20BB694B-EA11-419A-A46D-A70737100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736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332</Words>
  <Characters>1793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Professores</dc:creator>
  <cp:keywords/>
  <dc:description/>
  <cp:lastModifiedBy>Professores</cp:lastModifiedBy>
  <cp:revision>1</cp:revision>
  <dcterms:created xsi:type="dcterms:W3CDTF">2024-07-03T17:08:00Z</dcterms:created>
  <dcterms:modified xsi:type="dcterms:W3CDTF">2024-07-03T17:27:00Z</dcterms:modified>
</cp:coreProperties>
</file>